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851E4" w:rsidRPr="00390277" w:rsidTr="00B85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1E4" w:rsidRPr="00390277" w:rsidRDefault="00F70526" w:rsidP="00B851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0277">
        <w:rPr>
          <w:rFonts w:ascii="Times New Roman" w:eastAsia="Times New Roman" w:hAnsi="Times New Roman" w:cs="Times New Roman"/>
          <w:b/>
          <w:sz w:val="48"/>
          <w:szCs w:val="48"/>
        </w:rPr>
        <w:t>Развивающая среда в домашних условиях</w:t>
      </w:r>
    </w:p>
    <w:p w:rsidR="00390277" w:rsidRDefault="00390277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390277">
        <w:rPr>
          <w:rFonts w:ascii="Times New Roman" w:eastAsia="Times New Roman" w:hAnsi="Times New Roman" w:cs="Times New Roman"/>
          <w:sz w:val="24"/>
          <w:szCs w:val="24"/>
        </w:rPr>
        <w:t>эмоциогенности</w:t>
      </w:r>
      <w:proofErr w:type="spellEnd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предметно-развивающая среда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</w:t>
      </w:r>
      <w:proofErr w:type="gramEnd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</w:t>
      </w: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>сюжетно-ролевую</w:t>
      </w:r>
      <w:proofErr w:type="gramEnd"/>
      <w:r w:rsidRPr="00390277">
        <w:rPr>
          <w:rFonts w:ascii="Times New Roman" w:eastAsia="Times New Roman" w:hAnsi="Times New Roman" w:cs="Times New Roman"/>
          <w:sz w:val="24"/>
          <w:szCs w:val="24"/>
        </w:rPr>
        <w:t>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Для этого используются комплекты: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игрушек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(дидактические, образные, наборы игрушек)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предметных картинок и открыток по основным лексическим темам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различного типа лото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альбом О. С. Соловьёвой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(“Говори правильно”)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, картины для упражнения детей в правильном звукопроизношении и т. д.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390277">
        <w:rPr>
          <w:rFonts w:ascii="Times New Roman" w:eastAsia="Times New Roman" w:hAnsi="Times New Roman" w:cs="Times New Roman"/>
          <w:sz w:val="24"/>
          <w:szCs w:val="24"/>
        </w:rPr>
        <w:t>Замбицявичене</w:t>
      </w:r>
      <w:proofErr w:type="spellEnd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, которая опирается на использование принципов смысловой группировки воспринимаемого материала. </w:t>
      </w:r>
      <w:r w:rsidRPr="00390277">
        <w:rPr>
          <w:rFonts w:ascii="Times New Roman" w:eastAsia="Times New Roman" w:hAnsi="Times New Roman" w:cs="Times New Roman"/>
          <w:sz w:val="24"/>
          <w:szCs w:val="24"/>
          <w:u w:val="single"/>
        </w:rPr>
        <w:t>Она включает 4 группы заданий: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 существенных признаков предметов и явлений от несущественных, а также увеличение запаса знаний.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выбрать правильный ответ из </w:t>
      </w: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390277">
        <w:rPr>
          <w:rFonts w:ascii="Times New Roman" w:eastAsia="Times New Roman" w:hAnsi="Times New Roman" w:cs="Times New Roman"/>
          <w:sz w:val="24"/>
          <w:szCs w:val="24"/>
        </w:rPr>
        <w:t>, чтобы закончить фразу: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«У сапога всегда есть ...»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(шнурок, пряжка, подошва, ремешки, пуговица)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«В теплых краях обитает ...»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(медведь, олень, волк, верблюд, тюлень)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«В году ...»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(24, 3, 12, 4, 7 месяцев)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операций обобщения и отвлечения, способности выделить существенные признаки предметов и явлений.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Требуется объединить в одну группу и назвать для нее обобщающее слово, исключив лишнее понятие: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- тюльпан, лилия, фасоль, ромашка, фиалка;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- река, озеро, море, мост, болото;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- кукла, медвежонок, песок, мяч, лопата и др.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устанавливать логические связи и отношения между понятиями.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Ребенок должен по аналогии с образцом подобрать пару к предложенному слову. Например: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огурец - овощ, георгин - ...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(сорняк, роса, садик, цветок, земля)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учитель - ученик, врач - ...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(кочки, больные, палата, больной, термометр)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- огород - морковь, сад - ...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(забор, яблоня, колодец, скамейка, цветы)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умения обобщать.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Требуется назвать обобщающее слово к каждой паре понятий. Например,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- метла, лопата</w:t>
      </w: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- ...;</w:t>
      </w:r>
      <w:proofErr w:type="gramEnd"/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- окунь, карась</w:t>
      </w: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- ...;</w:t>
      </w:r>
      <w:proofErr w:type="gramEnd"/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- лето, зима - ... и др.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Выполняя такие задания, ребенок может выкладывать карточки с ответами, выстраивая таким образом дорогу через лес, горы, моря, поля и т. д.</w:t>
      </w: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</w:t>
      </w:r>
      <w:proofErr w:type="gramStart"/>
      <w:r w:rsidRPr="00390277">
        <w:rPr>
          <w:rFonts w:ascii="Times New Roman" w:eastAsia="Times New Roman" w:hAnsi="Times New Roman" w:cs="Times New Roman"/>
          <w:sz w:val="24"/>
          <w:szCs w:val="24"/>
        </w:rPr>
        <w:t>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  <w:proofErr w:type="gramEnd"/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390277">
        <w:rPr>
          <w:rFonts w:ascii="Times New Roman" w:eastAsia="Times New Roman" w:hAnsi="Times New Roman" w:cs="Times New Roman"/>
          <w:sz w:val="24"/>
          <w:szCs w:val="24"/>
        </w:rPr>
        <w:t>ковролинограф</w:t>
      </w:r>
      <w:proofErr w:type="spellEnd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390277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390277">
        <w:rPr>
          <w:rFonts w:ascii="Times New Roman" w:eastAsia="Times New Roman" w:hAnsi="Times New Roman" w:cs="Times New Roman"/>
          <w:sz w:val="24"/>
          <w:szCs w:val="24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Рассказ с опорой на серию картин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(2 - 3)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Рассказ по серии сюжетных картин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(4)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Рассказ по сюжетной картине.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lastRenderedPageBreak/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Классная подвижная азбука.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Азбука в картинках.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Дидактическая игра «Буква за буквой»,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Дидактическая игра «33 богатыря»,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Дидактическая игра «Умный телефон»,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Таблицы по обучению грамоте с рисунками.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Звуковые линейки.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Комплект наглядных пособий “Обучение грамоте”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(автор Н. В. Дурова)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“Ступеньки грамоты”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(авторы Н. В. Дурова, Л. Н. Невская)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Наглядно-дидактическое пособие для детского сада “Звучащее слово”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(автор Г. А. </w:t>
      </w:r>
      <w:proofErr w:type="spellStart"/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Тумакова</w:t>
      </w:r>
      <w:proofErr w:type="spellEnd"/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М. </w:t>
      </w:r>
      <w:proofErr w:type="spellStart"/>
      <w:r w:rsidRPr="00390277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, Н. Зайцева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(кубики по обучению русскому и английскому языку)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 xml:space="preserve">, Г. Л. Выгодской </w:t>
      </w:r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(«Град </w:t>
      </w:r>
      <w:proofErr w:type="spellStart"/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Златоустия</w:t>
      </w:r>
      <w:proofErr w:type="spellEnd"/>
      <w:r w:rsidRPr="00390277">
        <w:rPr>
          <w:rFonts w:ascii="Times New Roman" w:eastAsia="Times New Roman" w:hAnsi="Times New Roman" w:cs="Times New Roman"/>
          <w:i/>
          <w:iCs/>
          <w:sz w:val="24"/>
          <w:szCs w:val="24"/>
        </w:rPr>
        <w:t>»)</w:t>
      </w:r>
      <w:r w:rsidRPr="003902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Компьютерные программы по развитию речи и обучению грамоте детей дошкольного возраста и др.</w:t>
      </w:r>
    </w:p>
    <w:p w:rsidR="00B851E4" w:rsidRPr="00390277" w:rsidRDefault="00B851E4" w:rsidP="00B851E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0277">
        <w:rPr>
          <w:rFonts w:ascii="Times New Roman" w:eastAsia="Times New Roman" w:hAnsi="Times New Roman" w:cs="Times New Roman"/>
          <w:sz w:val="24"/>
          <w:szCs w:val="24"/>
        </w:rPr>
        <w:t>Источник: http://doshvozrast.ru/rabrod/konsultacrod62.htm</w:t>
      </w:r>
    </w:p>
    <w:p w:rsidR="00344611" w:rsidRPr="00390277" w:rsidRDefault="00344611" w:rsidP="00B851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4611" w:rsidRPr="00390277" w:rsidSect="00C5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8FF"/>
    <w:multiLevelType w:val="multilevel"/>
    <w:tmpl w:val="67B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815FF"/>
    <w:multiLevelType w:val="multilevel"/>
    <w:tmpl w:val="04B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8104C"/>
    <w:multiLevelType w:val="multilevel"/>
    <w:tmpl w:val="C27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D40F4"/>
    <w:multiLevelType w:val="multilevel"/>
    <w:tmpl w:val="378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37AC4"/>
    <w:multiLevelType w:val="multilevel"/>
    <w:tmpl w:val="1AA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06354"/>
    <w:multiLevelType w:val="multilevel"/>
    <w:tmpl w:val="CD1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1E4"/>
    <w:rsid w:val="00344611"/>
    <w:rsid w:val="00390277"/>
    <w:rsid w:val="008017DA"/>
    <w:rsid w:val="00B851E4"/>
    <w:rsid w:val="00C56FBF"/>
    <w:rsid w:val="00F7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E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51E4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851E4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B851E4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580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91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99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6488">
                  <w:marLeft w:val="1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2016-06-16T09:50:00Z</dcterms:created>
  <dcterms:modified xsi:type="dcterms:W3CDTF">2016-06-20T05:31:00Z</dcterms:modified>
</cp:coreProperties>
</file>