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53" w:rsidRPr="00E30C6D" w:rsidRDefault="00320B53" w:rsidP="00E30C6D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30C6D" w:rsidRPr="00E30C6D" w:rsidRDefault="00E30C6D" w:rsidP="00E3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Уважаемые родители!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proofErr w:type="gramStart"/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Статьёй 2.1 Социального кодекса (областной закон Ленинградской области от 17.11.2017 года № 72-оз) установлено, что 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мера социальной поддержки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 семей, имеющих детей 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в виде компенсации части родительской платы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 за присмотр и уход за детьми устанавливается для граждан РФ, проживающих на территории ЛО при условии, что 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среднедушевой доход не превышает величины средн</w:t>
      </w:r>
      <w:r w:rsidR="00267F14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его дохода, сложившегося в ЛО (ч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 xml:space="preserve">. </w:t>
      </w:r>
      <w:r w:rsidR="00267F14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2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 xml:space="preserve"> ст. 1.7 Социального кодекса).</w:t>
      </w:r>
      <w:proofErr w:type="gramEnd"/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Величина среднего дохода на 20</w:t>
      </w:r>
      <w:r w:rsidR="00DC371B">
        <w:rPr>
          <w:rFonts w:ascii="Georgia" w:eastAsia="Times New Roman" w:hAnsi="Georgia" w:cs="Times New Roman"/>
          <w:color w:val="060614"/>
          <w:sz w:val="30"/>
          <w:szCs w:val="30"/>
        </w:rPr>
        <w:t>20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 xml:space="preserve"> год – </w:t>
      </w:r>
      <w:r w:rsidR="00267F14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319</w:t>
      </w:r>
      <w:r w:rsidR="00DC371B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0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0 рублей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 xml:space="preserve"> (утверждён областным законом ЛО от </w:t>
      </w:r>
      <w:r w:rsidR="00DC371B">
        <w:rPr>
          <w:rFonts w:ascii="Georgia" w:eastAsia="Times New Roman" w:hAnsi="Georgia" w:cs="Times New Roman"/>
          <w:color w:val="060614"/>
          <w:sz w:val="30"/>
          <w:szCs w:val="30"/>
        </w:rPr>
        <w:t>04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 xml:space="preserve"> декабря 201</w:t>
      </w:r>
      <w:r w:rsidR="00DC371B">
        <w:rPr>
          <w:rFonts w:ascii="Georgia" w:eastAsia="Times New Roman" w:hAnsi="Georgia" w:cs="Times New Roman"/>
          <w:color w:val="060614"/>
          <w:sz w:val="30"/>
          <w:szCs w:val="30"/>
        </w:rPr>
        <w:t>9</w:t>
      </w:r>
      <w:bookmarkStart w:id="0" w:name="_GoBack"/>
      <w:bookmarkEnd w:id="0"/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 xml:space="preserve"> года № </w:t>
      </w:r>
      <w:r w:rsidR="00267F14">
        <w:rPr>
          <w:rFonts w:ascii="Georgia" w:eastAsia="Times New Roman" w:hAnsi="Georgia" w:cs="Times New Roman"/>
          <w:color w:val="060614"/>
          <w:sz w:val="30"/>
          <w:szCs w:val="30"/>
        </w:rPr>
        <w:t>130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-оз).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Кроме того принято решение об 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увеличении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 размера компенсации родительской платы, таким образом размер компенсации составляет: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25 %</w:t>
      </w: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среднего размера родительской платы за первого ребёнка,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55 %</w:t>
      </w: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среднего размера такой платы за второго ребёнка,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75 %</w:t>
      </w: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среднего размера такой платы за третьего ребёнка и последующих детей.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Право на получение компенсации имеет один из родителей (законных представителей) 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при условии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 заключения договора с ДОУ об оказании услуг за присмотр и уход  за ребенком и 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внесения платы за присмотр и уход за ребенком в ДОУ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.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Решение о предоставлении компенсации  принимается на основании следующих документов: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- заявления о предоставлении компенсации с предъявлением паспорта гражданина Российской Федерации;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 - свидетельства о рождении ребенка (для родителя (законного представителя), имеющего двух и более детей, - свидетельство о рождении ребенка на каждого несовершеннолетнего ребенка из состава семьи), иные документы, подтверждающих родство между родителем (законным представителем), подавшим заявление, и его ребенком;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lastRenderedPageBreak/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              -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страхового номера индивидуального лицевого счета (СНИЛС) ребенка и СНИЛС родителя (законного представителя);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               -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договора, заключенного между ДОУ и родителем (законным представителем) ребенка об образовании и  оказании услуг по присмотру и уходу за ребенком;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Wingdings" w:eastAsia="Times New Roman" w:hAnsi="Wingdings" w:cs="Times New Roman"/>
          <w:color w:val="060614"/>
          <w:sz w:val="30"/>
          <w:szCs w:val="30"/>
        </w:rPr>
        <w:t></w:t>
      </w: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документа, подтверждающего проживание родителя (законного представителя) на территории Ленинградской  области;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Wingdings" w:eastAsia="Times New Roman" w:hAnsi="Wingdings" w:cs="Times New Roman"/>
          <w:color w:val="060614"/>
          <w:sz w:val="30"/>
          <w:szCs w:val="30"/>
        </w:rPr>
        <w:t></w:t>
      </w: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документов, подтверждающих состав семьи с учетом требований  статьи 1.6 областного закона Ленинградской области от 17 ноября 2017 года № 72-оз «Социальный кодекс Ленинградской области» 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Wingdings" w:eastAsia="Times New Roman" w:hAnsi="Wingdings" w:cs="Times New Roman"/>
          <w:color w:val="060614"/>
          <w:sz w:val="30"/>
          <w:szCs w:val="30"/>
        </w:rPr>
        <w:t></w:t>
      </w: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справок о доходах (заработная плата, стипендия, алименты, детские пособия, пособия по безработице и иное) за 6 месяцев, предшествующих дате  подачи заявления, от каждого члена семьи, получающего доход (в случае отсутствия справок о доходах члена семьи прилагается копия трудовой книжки с последним местом работы члена семьи и заявление об отсутствии доходов);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Wingdings" w:eastAsia="Times New Roman" w:hAnsi="Wingdings" w:cs="Times New Roman"/>
          <w:color w:val="060614"/>
          <w:sz w:val="30"/>
          <w:szCs w:val="30"/>
        </w:rPr>
        <w:t></w:t>
      </w: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документы,  подтверждающие статус законного представителя (акт о назначении опекуна,  договор о приемной семье, договор о патронатной семье).</w:t>
      </w:r>
    </w:p>
    <w:p w:rsidR="00E30C6D" w:rsidRPr="00E30C6D" w:rsidRDefault="00E30C6D" w:rsidP="00E3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Times New Roman" w:eastAsia="Times New Roman" w:hAnsi="Times New Roman" w:cs="Times New Roman"/>
          <w:color w:val="060614"/>
          <w:sz w:val="30"/>
          <w:szCs w:val="30"/>
        </w:rPr>
        <w:t> 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Georgia" w:eastAsia="Times New Roman" w:hAnsi="Georgia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Документы, приложенные к заявлению, </w:t>
      </w:r>
      <w:r w:rsidRPr="00E30C6D">
        <w:rPr>
          <w:rFonts w:ascii="Georgia" w:eastAsia="Times New Roman" w:hAnsi="Georgia" w:cs="Times New Roman"/>
          <w:b/>
          <w:bCs/>
          <w:color w:val="060614"/>
          <w:sz w:val="30"/>
          <w:szCs w:val="30"/>
        </w:rPr>
        <w:t>представляются в копиях с одновременным представлением оригиналов</w:t>
      </w: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.  Копии документов после проверки соответствия их оригиналу заверяются лицом, осуществляющим прием документов. Оригиналы документов возвращаются родителю (законному представителю) либо их уполномоченному представителю.</w:t>
      </w:r>
    </w:p>
    <w:p w:rsidR="00E30C6D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Georgia" w:eastAsia="Times New Roman" w:hAnsi="Georgia" w:cs="Times New Roman"/>
          <w:color w:val="060614"/>
          <w:sz w:val="30"/>
          <w:szCs w:val="30"/>
        </w:rPr>
      </w:pPr>
    </w:p>
    <w:p w:rsidR="00320B53" w:rsidRPr="00E30C6D" w:rsidRDefault="00E30C6D" w:rsidP="00E30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0614"/>
          <w:sz w:val="30"/>
          <w:szCs w:val="30"/>
        </w:rPr>
      </w:pPr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 xml:space="preserve">Также, действует Постановление Администрации </w:t>
      </w:r>
      <w:proofErr w:type="spellStart"/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Киришского</w:t>
      </w:r>
      <w:proofErr w:type="spellEnd"/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 xml:space="preserve"> муниципального района от 20 августа 2013 года № 1353 «Об освобождении родителей (законных представителей) от платы за организацию присмотра и ухода за ребенком в муниципальных дошкольных образовательных учреждениях муниципального образования </w:t>
      </w:r>
      <w:proofErr w:type="spellStart"/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>Киришский</w:t>
      </w:r>
      <w:proofErr w:type="spellEnd"/>
      <w:r w:rsidRPr="00E30C6D">
        <w:rPr>
          <w:rFonts w:ascii="Georgia" w:eastAsia="Times New Roman" w:hAnsi="Georgia" w:cs="Times New Roman"/>
          <w:color w:val="060614"/>
          <w:sz w:val="30"/>
          <w:szCs w:val="30"/>
        </w:rPr>
        <w:t xml:space="preserve"> муниципальный район Ленинградской области»</w:t>
      </w:r>
    </w:p>
    <w:sectPr w:rsidR="00320B53" w:rsidRPr="00E30C6D" w:rsidSect="00E30C6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F8C"/>
    <w:rsid w:val="00267F14"/>
    <w:rsid w:val="00320B53"/>
    <w:rsid w:val="00381F8C"/>
    <w:rsid w:val="004709E4"/>
    <w:rsid w:val="005805B0"/>
    <w:rsid w:val="00965570"/>
    <w:rsid w:val="00DC371B"/>
    <w:rsid w:val="00E3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F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ГВОЗДКОВА</cp:lastModifiedBy>
  <cp:revision>4</cp:revision>
  <cp:lastPrinted>2019-01-15T06:45:00Z</cp:lastPrinted>
  <dcterms:created xsi:type="dcterms:W3CDTF">2018-09-20T05:54:00Z</dcterms:created>
  <dcterms:modified xsi:type="dcterms:W3CDTF">2020-01-20T09:55:00Z</dcterms:modified>
</cp:coreProperties>
</file>